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085" w:rsidRPr="00685534" w:rsidRDefault="007B4085" w:rsidP="007B4085">
      <w:pPr>
        <w:rPr>
          <w:rFonts w:ascii="Times New Roman" w:hAnsi="Times New Roman" w:cs="Times New Roman"/>
          <w:b/>
        </w:rPr>
      </w:pPr>
    </w:p>
    <w:p w:rsidR="007B4085" w:rsidRPr="00685534" w:rsidRDefault="007B4085" w:rsidP="007B4085">
      <w:pPr>
        <w:rPr>
          <w:rFonts w:ascii="Times New Roman" w:hAnsi="Times New Roman" w:cs="Times New Roman"/>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4"/>
        <w:gridCol w:w="3611"/>
        <w:gridCol w:w="2699"/>
      </w:tblGrid>
      <w:tr w:rsidR="007B4085" w:rsidRPr="00685534" w:rsidTr="00B21B91">
        <w:tc>
          <w:tcPr>
            <w:tcW w:w="2992" w:type="dxa"/>
          </w:tcPr>
          <w:p w:rsidR="007B4085" w:rsidRPr="00685534" w:rsidRDefault="007B4085" w:rsidP="00B21B91">
            <w:pPr>
              <w:rPr>
                <w:rFonts w:ascii="Times New Roman" w:hAnsi="Times New Roman" w:cs="Times New Roman"/>
                <w:b/>
              </w:rPr>
            </w:pPr>
            <w:r w:rsidRPr="00685534">
              <w:rPr>
                <w:rFonts w:ascii="Times New Roman" w:hAnsi="Times New Roman" w:cs="Times New Roman"/>
                <w:b/>
                <w:noProof/>
                <w:lang w:eastAsia="es-PE"/>
              </w:rPr>
              <w:drawing>
                <wp:inline distT="0" distB="0" distL="0" distR="0" wp14:anchorId="35F504F5" wp14:editId="13CBF363">
                  <wp:extent cx="1052423" cy="10875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ciones-regionales-2014-MOD ok.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7839" cy="1093147"/>
                          </a:xfrm>
                          <a:prstGeom prst="rect">
                            <a:avLst/>
                          </a:prstGeom>
                        </pic:spPr>
                      </pic:pic>
                    </a:graphicData>
                  </a:graphic>
                </wp:inline>
              </w:drawing>
            </w:r>
          </w:p>
        </w:tc>
        <w:tc>
          <w:tcPr>
            <w:tcW w:w="2993" w:type="dxa"/>
          </w:tcPr>
          <w:p w:rsidR="007B4085" w:rsidRPr="00685534" w:rsidRDefault="007B4085" w:rsidP="00B21B91">
            <w:pPr>
              <w:jc w:val="center"/>
              <w:rPr>
                <w:rFonts w:ascii="Times New Roman" w:hAnsi="Times New Roman" w:cs="Times New Roman"/>
                <w:b/>
              </w:rPr>
            </w:pPr>
            <w:r w:rsidRPr="00685534">
              <w:rPr>
                <w:rFonts w:ascii="Times New Roman" w:hAnsi="Times New Roman" w:cs="Times New Roman"/>
                <w:b/>
                <w:noProof/>
                <w:lang w:eastAsia="es-PE"/>
              </w:rPr>
              <w:drawing>
                <wp:inline distT="0" distB="0" distL="0" distR="0" wp14:anchorId="1244E247" wp14:editId="77A971F1">
                  <wp:extent cx="2156018" cy="72404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7964" cy="724693"/>
                          </a:xfrm>
                          <a:prstGeom prst="rect">
                            <a:avLst/>
                          </a:prstGeom>
                        </pic:spPr>
                      </pic:pic>
                    </a:graphicData>
                  </a:graphic>
                </wp:inline>
              </w:drawing>
            </w:r>
          </w:p>
        </w:tc>
        <w:tc>
          <w:tcPr>
            <w:tcW w:w="2993" w:type="dxa"/>
          </w:tcPr>
          <w:p w:rsidR="007B4085" w:rsidRPr="00685534" w:rsidRDefault="007B4085" w:rsidP="00B21B91">
            <w:pPr>
              <w:jc w:val="center"/>
              <w:rPr>
                <w:rFonts w:ascii="Times New Roman" w:hAnsi="Times New Roman" w:cs="Times New Roman"/>
                <w:b/>
              </w:rPr>
            </w:pPr>
          </w:p>
          <w:p w:rsidR="007B4085" w:rsidRPr="00685534" w:rsidRDefault="007B4085" w:rsidP="00B21B91">
            <w:pPr>
              <w:jc w:val="center"/>
              <w:rPr>
                <w:rFonts w:ascii="Times New Roman" w:hAnsi="Times New Roman" w:cs="Times New Roman"/>
                <w:b/>
              </w:rPr>
            </w:pPr>
            <w:r w:rsidRPr="00685534">
              <w:rPr>
                <w:rFonts w:ascii="Times New Roman" w:hAnsi="Times New Roman" w:cs="Times New Roman"/>
                <w:b/>
                <w:noProof/>
                <w:lang w:eastAsia="es-PE"/>
              </w:rPr>
              <w:drawing>
                <wp:anchor distT="0" distB="0" distL="114300" distR="114300" simplePos="0" relativeHeight="251659264" behindDoc="1" locked="0" layoutInCell="1" allowOverlap="1" wp14:anchorId="3A851493" wp14:editId="1E732625">
                  <wp:simplePos x="0" y="0"/>
                  <wp:positionH relativeFrom="column">
                    <wp:posOffset>771525</wp:posOffset>
                  </wp:positionH>
                  <wp:positionV relativeFrom="paragraph">
                    <wp:posOffset>-728345</wp:posOffset>
                  </wp:positionV>
                  <wp:extent cx="922655" cy="748030"/>
                  <wp:effectExtent l="0" t="0" r="0" b="0"/>
                  <wp:wrapTight wrapText="bothSides">
                    <wp:wrapPolygon edited="0">
                      <wp:start x="0" y="0"/>
                      <wp:lineTo x="0" y="20903"/>
                      <wp:lineTo x="20961" y="20903"/>
                      <wp:lineTo x="20961"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 Regional Piura agosto 2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2655" cy="748030"/>
                          </a:xfrm>
                          <a:prstGeom prst="rect">
                            <a:avLst/>
                          </a:prstGeom>
                        </pic:spPr>
                      </pic:pic>
                    </a:graphicData>
                  </a:graphic>
                  <wp14:sizeRelH relativeFrom="page">
                    <wp14:pctWidth>0</wp14:pctWidth>
                  </wp14:sizeRelH>
                  <wp14:sizeRelV relativeFrom="page">
                    <wp14:pctHeight>0</wp14:pctHeight>
                  </wp14:sizeRelV>
                </wp:anchor>
              </w:drawing>
            </w:r>
          </w:p>
        </w:tc>
      </w:tr>
    </w:tbl>
    <w:p w:rsidR="007B4085" w:rsidRPr="00685534" w:rsidRDefault="007B4085" w:rsidP="007B4085">
      <w:pPr>
        <w:jc w:val="both"/>
        <w:rPr>
          <w:rFonts w:ascii="Times New Roman" w:hAnsi="Times New Roman" w:cs="Times New Roman"/>
          <w:b/>
        </w:rPr>
      </w:pPr>
    </w:p>
    <w:p w:rsidR="007B4085" w:rsidRPr="00685534" w:rsidRDefault="007B4085" w:rsidP="007B4085">
      <w:pPr>
        <w:spacing w:after="0" w:line="240" w:lineRule="auto"/>
        <w:ind w:left="1410" w:hanging="1410"/>
        <w:jc w:val="center"/>
        <w:rPr>
          <w:rFonts w:ascii="Times New Roman" w:hAnsi="Times New Roman" w:cs="Times New Roman"/>
          <w:b/>
          <w:sz w:val="24"/>
          <w:szCs w:val="24"/>
        </w:rPr>
      </w:pPr>
      <w:r w:rsidRPr="00685534">
        <w:rPr>
          <w:rFonts w:ascii="Times New Roman" w:hAnsi="Times New Roman" w:cs="Times New Roman"/>
          <w:b/>
          <w:sz w:val="24"/>
          <w:szCs w:val="24"/>
        </w:rPr>
        <w:t>RESUMEN EJECUTIVO  DE ESTUDIOS</w:t>
      </w:r>
    </w:p>
    <w:p w:rsidR="007B4085" w:rsidRPr="00685534" w:rsidRDefault="007B4085" w:rsidP="007B4085">
      <w:pPr>
        <w:spacing w:after="0" w:line="240" w:lineRule="auto"/>
        <w:jc w:val="center"/>
        <w:rPr>
          <w:rFonts w:ascii="Times New Roman" w:hAnsi="Times New Roman" w:cs="Times New Roman"/>
          <w:b/>
        </w:rPr>
      </w:pPr>
      <w:r w:rsidRPr="00685534">
        <w:rPr>
          <w:rFonts w:ascii="Times New Roman" w:hAnsi="Times New Roman" w:cs="Times New Roman"/>
          <w:b/>
        </w:rPr>
        <w:t>Propuestas de política pública desde la academia para la Región Piura</w:t>
      </w:r>
    </w:p>
    <w:p w:rsidR="007B4085" w:rsidRPr="00685534" w:rsidRDefault="007B4085" w:rsidP="007B4085">
      <w:pPr>
        <w:spacing w:after="0" w:line="240" w:lineRule="auto"/>
        <w:jc w:val="both"/>
        <w:rPr>
          <w:rFonts w:ascii="Times New Roman" w:hAnsi="Times New Roman" w:cs="Times New Roman"/>
        </w:rPr>
      </w:pPr>
    </w:p>
    <w:p w:rsidR="007B4085" w:rsidRPr="00685534" w:rsidRDefault="007B4085" w:rsidP="007B4085">
      <w:pPr>
        <w:jc w:val="both"/>
        <w:rPr>
          <w:rFonts w:ascii="Times New Roman" w:hAnsi="Times New Roman" w:cs="Times New Roman"/>
        </w:rPr>
      </w:pPr>
      <w:r w:rsidRPr="00685534">
        <w:rPr>
          <w:rFonts w:ascii="Times New Roman" w:hAnsi="Times New Roman" w:cs="Times New Roman"/>
        </w:rPr>
        <w:t>Este evento es organizado por e</w:t>
      </w:r>
      <w:r w:rsidRPr="00685534">
        <w:rPr>
          <w:rFonts w:ascii="Times New Roman" w:hAnsi="Times New Roman" w:cs="Times New Roman"/>
        </w:rPr>
        <w:t>l Consorcio de Investigación Económica y Social (CIES) y el Gobierno Regional de Piura, con el apoyo del Centro IDEAS</w:t>
      </w:r>
      <w:r w:rsidRPr="00685534">
        <w:rPr>
          <w:rFonts w:ascii="Times New Roman" w:hAnsi="Times New Roman" w:cs="Times New Roman"/>
        </w:rPr>
        <w:t xml:space="preserve"> – Programa Piura.</w:t>
      </w:r>
    </w:p>
    <w:p w:rsidR="007B4085" w:rsidRPr="00685534" w:rsidRDefault="007B4085" w:rsidP="007B4085">
      <w:pPr>
        <w:spacing w:after="0" w:line="240" w:lineRule="auto"/>
        <w:jc w:val="both"/>
        <w:rPr>
          <w:rFonts w:ascii="Times New Roman" w:hAnsi="Times New Roman" w:cs="Times New Roman"/>
          <w:b/>
        </w:rPr>
      </w:pPr>
      <w:r w:rsidRPr="00685534">
        <w:rPr>
          <w:rFonts w:ascii="Times New Roman" w:hAnsi="Times New Roman" w:cs="Times New Roman"/>
          <w:b/>
        </w:rPr>
        <w:t>INVESTIGACION:</w:t>
      </w:r>
    </w:p>
    <w:p w:rsidR="007B4085" w:rsidRPr="00685534" w:rsidRDefault="007B4085" w:rsidP="007B4085">
      <w:pPr>
        <w:spacing w:after="0" w:line="240" w:lineRule="auto"/>
        <w:jc w:val="both"/>
        <w:rPr>
          <w:rFonts w:ascii="Times New Roman" w:hAnsi="Times New Roman" w:cs="Times New Roman"/>
          <w:b/>
          <w:i/>
        </w:rPr>
      </w:pPr>
      <w:r w:rsidRPr="00685534">
        <w:rPr>
          <w:rFonts w:ascii="Times New Roman" w:hAnsi="Times New Roman" w:cs="Times New Roman"/>
          <w:b/>
          <w:i/>
        </w:rPr>
        <w:t>Piura: diagnóstico de la infraestructura básica en escuelas del ámbito rural y su relación con el rendimiento académico</w:t>
      </w:r>
    </w:p>
    <w:p w:rsidR="007B4085" w:rsidRPr="00685534" w:rsidRDefault="007B4085" w:rsidP="007B4085">
      <w:pPr>
        <w:spacing w:after="0" w:line="240" w:lineRule="auto"/>
        <w:jc w:val="both"/>
        <w:rPr>
          <w:rFonts w:ascii="Times New Roman" w:hAnsi="Times New Roman" w:cs="Times New Roman"/>
        </w:rPr>
      </w:pPr>
      <w:r w:rsidRPr="00685534">
        <w:rPr>
          <w:rFonts w:ascii="Times New Roman" w:hAnsi="Times New Roman" w:cs="Times New Roman"/>
          <w:b/>
        </w:rPr>
        <w:t>Autor:</w:t>
      </w:r>
      <w:r w:rsidRPr="00685534">
        <w:rPr>
          <w:rFonts w:ascii="Times New Roman" w:hAnsi="Times New Roman" w:cs="Times New Roman"/>
        </w:rPr>
        <w:t xml:space="preserve"> </w:t>
      </w:r>
      <w:r w:rsidRPr="00685534">
        <w:rPr>
          <w:rFonts w:ascii="Times New Roman" w:hAnsi="Times New Roman" w:cs="Times New Roman"/>
        </w:rPr>
        <w:t xml:space="preserve">Juan </w:t>
      </w:r>
      <w:r w:rsidRPr="00685534">
        <w:rPr>
          <w:rFonts w:ascii="Times New Roman" w:hAnsi="Times New Roman" w:cs="Times New Roman"/>
        </w:rPr>
        <w:t>Morocho – investigador Universidad Nacional de Piura, institución asociada al CIES</w:t>
      </w:r>
    </w:p>
    <w:p w:rsidR="007B4085" w:rsidRPr="007B4085" w:rsidRDefault="007B4085" w:rsidP="007B4085">
      <w:pPr>
        <w:spacing w:before="100" w:beforeAutospacing="1" w:after="100" w:afterAutospacing="1" w:line="240" w:lineRule="auto"/>
        <w:jc w:val="both"/>
        <w:rPr>
          <w:rFonts w:ascii="Times New Roman" w:eastAsia="Times New Roman" w:hAnsi="Times New Roman" w:cs="Times New Roman"/>
          <w:lang w:eastAsia="es-PE"/>
        </w:rPr>
      </w:pPr>
      <w:r w:rsidRPr="007B4085">
        <w:rPr>
          <w:rFonts w:ascii="Times New Roman" w:eastAsia="Times New Roman" w:hAnsi="Times New Roman" w:cs="Times New Roman"/>
          <w:lang w:eastAsia="es-PE"/>
        </w:rPr>
        <w:t>La situación de la educación es preocupante en el país, especialmente la del ámbito público y rural, así como la del urbano marginal a la luz de los resultados de las pruebas de evaluación. En los resultados de los diferentes informes de evaluación caso PISA, Censo Escolar, etc., se evidencia que  el país enfrenta el gran problema de la baja calidad educativa, lo que incide de forma directa en las condiciones de formación del capital humano, base del proceso del desarrollo toda sociedad. Existe consenso de que el problema del desarrollo, a cualquier escala, recae en la cobertura y la calidad de la educación.</w:t>
      </w:r>
    </w:p>
    <w:p w:rsidR="007B4085" w:rsidRPr="007B4085" w:rsidRDefault="007B4085" w:rsidP="007B4085">
      <w:pPr>
        <w:spacing w:before="100" w:beforeAutospacing="1" w:after="100" w:afterAutospacing="1" w:line="240" w:lineRule="auto"/>
        <w:jc w:val="both"/>
        <w:rPr>
          <w:rFonts w:ascii="Times New Roman" w:eastAsia="Times New Roman" w:hAnsi="Times New Roman" w:cs="Times New Roman"/>
          <w:lang w:eastAsia="es-PE"/>
        </w:rPr>
      </w:pPr>
      <w:r w:rsidRPr="007B4085">
        <w:rPr>
          <w:rFonts w:ascii="Times New Roman" w:eastAsia="Times New Roman" w:hAnsi="Times New Roman" w:cs="Times New Roman"/>
          <w:lang w:eastAsia="es-PE"/>
        </w:rPr>
        <w:t>El escenario piurano no es ajeno a esta situación nacional, la Evaluación Censal Escolar</w:t>
      </w:r>
      <w:r w:rsidRPr="00685534">
        <w:rPr>
          <w:rFonts w:ascii="Times New Roman" w:eastAsia="Times New Roman" w:hAnsi="Times New Roman" w:cs="Times New Roman"/>
          <w:lang w:eastAsia="es-PE"/>
        </w:rPr>
        <w:t xml:space="preserve"> </w:t>
      </w:r>
      <w:r w:rsidRPr="007B4085">
        <w:rPr>
          <w:rFonts w:ascii="Times New Roman" w:eastAsia="Times New Roman" w:hAnsi="Times New Roman" w:cs="Times New Roman"/>
          <w:lang w:eastAsia="es-PE"/>
        </w:rPr>
        <w:t>(ECE) realizada a los escolares de segundo grado de primaria, continúa registrando resultados no satisfactorios y preocupantes para la región. En el año 2013 el 69,7 % de los alumnos no comprende lo que lee y el 83,5 % no alcanzó el nivel esperado en matemáticas.</w:t>
      </w:r>
    </w:p>
    <w:p w:rsidR="007B4085" w:rsidRPr="00685534" w:rsidRDefault="007B4085" w:rsidP="007B4085">
      <w:pPr>
        <w:spacing w:before="100" w:beforeAutospacing="1" w:after="100" w:afterAutospacing="1" w:line="240" w:lineRule="auto"/>
        <w:jc w:val="both"/>
        <w:rPr>
          <w:rFonts w:ascii="Times New Roman" w:eastAsia="Times New Roman" w:hAnsi="Times New Roman" w:cs="Times New Roman"/>
          <w:lang w:eastAsia="es-PE"/>
        </w:rPr>
      </w:pPr>
      <w:r w:rsidRPr="007B4085">
        <w:rPr>
          <w:rFonts w:ascii="Times New Roman" w:eastAsia="Times New Roman" w:hAnsi="Times New Roman" w:cs="Times New Roman"/>
          <w:lang w:eastAsia="es-PE"/>
        </w:rPr>
        <w:t xml:space="preserve">Sin embargo, mucho más preocupante resulta saber que a nivel departamental, entre los años 2012 y 2013, los niveles de comprensión lectora y matemáticas se han incrementado solo en 1,5 (de 28,8% a 30,3%) y 4,0 (de 12,5 % a 16,5%)  puntos porcentuales, a pesar de los esfuerzos que se realiza en materia presupuestal. Siendo las tres provincias más rurales </w:t>
      </w:r>
      <w:proofErr w:type="spellStart"/>
      <w:r w:rsidRPr="007B4085">
        <w:rPr>
          <w:rFonts w:ascii="Times New Roman" w:eastAsia="Times New Roman" w:hAnsi="Times New Roman" w:cs="Times New Roman"/>
          <w:lang w:eastAsia="es-PE"/>
        </w:rPr>
        <w:t>Huancabamba</w:t>
      </w:r>
      <w:proofErr w:type="spellEnd"/>
      <w:r w:rsidRPr="007B4085">
        <w:rPr>
          <w:rFonts w:ascii="Times New Roman" w:eastAsia="Times New Roman" w:hAnsi="Times New Roman" w:cs="Times New Roman"/>
          <w:lang w:eastAsia="es-PE"/>
        </w:rPr>
        <w:t xml:space="preserve">, </w:t>
      </w:r>
      <w:proofErr w:type="spellStart"/>
      <w:r w:rsidRPr="007B4085">
        <w:rPr>
          <w:rFonts w:ascii="Times New Roman" w:eastAsia="Times New Roman" w:hAnsi="Times New Roman" w:cs="Times New Roman"/>
          <w:lang w:eastAsia="es-PE"/>
        </w:rPr>
        <w:t>Morropón</w:t>
      </w:r>
      <w:proofErr w:type="spellEnd"/>
      <w:r w:rsidRPr="007B4085">
        <w:rPr>
          <w:rFonts w:ascii="Times New Roman" w:eastAsia="Times New Roman" w:hAnsi="Times New Roman" w:cs="Times New Roman"/>
          <w:lang w:eastAsia="es-PE"/>
        </w:rPr>
        <w:t xml:space="preserve"> y </w:t>
      </w:r>
      <w:proofErr w:type="spellStart"/>
      <w:r w:rsidRPr="007B4085">
        <w:rPr>
          <w:rFonts w:ascii="Times New Roman" w:eastAsia="Times New Roman" w:hAnsi="Times New Roman" w:cs="Times New Roman"/>
          <w:lang w:eastAsia="es-PE"/>
        </w:rPr>
        <w:t>Ayabaca</w:t>
      </w:r>
      <w:proofErr w:type="spellEnd"/>
      <w:r w:rsidRPr="007B4085">
        <w:rPr>
          <w:rFonts w:ascii="Times New Roman" w:eastAsia="Times New Roman" w:hAnsi="Times New Roman" w:cs="Times New Roman"/>
          <w:lang w:eastAsia="es-PE"/>
        </w:rPr>
        <w:t>, las que registran los niveles más bajos de rendimiento académico, lo que evidencia una asimetría en la educación pública, que a su vez limita un desarrollo más armónico a nivel regional, y de sus espacios urbano y rural. Según la ECE en el área urbana el 36,2% comprenden bien lo que leen y en el área urbana solo el 12,3% mientras que en matemáticas el 19,6% y 6,8%, respectivamente.</w:t>
      </w:r>
    </w:p>
    <w:p w:rsidR="00927B8E" w:rsidRPr="00685534" w:rsidRDefault="00927B8E" w:rsidP="00927B8E">
      <w:pPr>
        <w:pStyle w:val="Ttulo4"/>
        <w:spacing w:before="0" w:beforeAutospacing="0" w:after="0" w:afterAutospacing="0"/>
        <w:jc w:val="both"/>
        <w:rPr>
          <w:b w:val="0"/>
          <w:sz w:val="22"/>
          <w:szCs w:val="22"/>
          <w:shd w:val="clear" w:color="auto" w:fill="FFFFFF"/>
        </w:rPr>
      </w:pPr>
      <w:r w:rsidRPr="00685534">
        <w:rPr>
          <w:sz w:val="22"/>
          <w:szCs w:val="22"/>
        </w:rPr>
        <w:t xml:space="preserve">JUAN MOROCHO. </w:t>
      </w:r>
      <w:r w:rsidRPr="00685534">
        <w:rPr>
          <w:b w:val="0"/>
          <w:sz w:val="22"/>
          <w:szCs w:val="22"/>
          <w:shd w:val="clear" w:color="auto" w:fill="FFFFFF"/>
        </w:rPr>
        <w:t xml:space="preserve">Catedrático de la Facultad de Economía de la Universidad Nacional de Piura. </w:t>
      </w:r>
      <w:r w:rsidRPr="00685534">
        <w:rPr>
          <w:b w:val="0"/>
          <w:sz w:val="22"/>
          <w:szCs w:val="22"/>
        </w:rPr>
        <w:t xml:space="preserve"> </w:t>
      </w:r>
      <w:r w:rsidRPr="00685534">
        <w:rPr>
          <w:b w:val="0"/>
          <w:sz w:val="22"/>
          <w:szCs w:val="22"/>
          <w:shd w:val="clear" w:color="auto" w:fill="FFFFFF"/>
        </w:rPr>
        <w:t>Investigador en el Área de Desarrollo Regional y Métodos Cuantitativos, ha ganado concursos de investigación convocados por el BCR, UPAO, CIES, UNP, entre otros.</w:t>
      </w:r>
    </w:p>
    <w:p w:rsidR="00927B8E" w:rsidRPr="00685534" w:rsidRDefault="00927B8E" w:rsidP="00561ACF">
      <w:pPr>
        <w:jc w:val="both"/>
        <w:rPr>
          <w:rFonts w:ascii="Times New Roman" w:eastAsia="Times New Roman" w:hAnsi="Times New Roman" w:cs="Times New Roman"/>
          <w:lang w:eastAsia="es-PE"/>
        </w:rPr>
      </w:pPr>
    </w:p>
    <w:p w:rsidR="00927B8E" w:rsidRPr="00685534" w:rsidRDefault="00561ACF" w:rsidP="00685534">
      <w:pPr>
        <w:spacing w:after="0" w:line="240" w:lineRule="auto"/>
        <w:jc w:val="both"/>
        <w:rPr>
          <w:rFonts w:ascii="Times New Roman" w:hAnsi="Times New Roman" w:cs="Times New Roman"/>
          <w:b/>
        </w:rPr>
      </w:pPr>
      <w:r w:rsidRPr="00685534">
        <w:rPr>
          <w:rFonts w:ascii="Times New Roman" w:hAnsi="Times New Roman" w:cs="Times New Roman"/>
          <w:b/>
        </w:rPr>
        <w:lastRenderedPageBreak/>
        <w:t>DOCUMENTO DE POLITICA</w:t>
      </w:r>
      <w:r w:rsidR="00927B8E" w:rsidRPr="00685534">
        <w:rPr>
          <w:rFonts w:ascii="Times New Roman" w:hAnsi="Times New Roman" w:cs="Times New Roman"/>
          <w:b/>
        </w:rPr>
        <w:t xml:space="preserve">: </w:t>
      </w:r>
    </w:p>
    <w:p w:rsidR="00927B8E" w:rsidRPr="00685534" w:rsidRDefault="007B4085" w:rsidP="00685534">
      <w:pPr>
        <w:spacing w:after="0" w:line="240" w:lineRule="auto"/>
        <w:jc w:val="both"/>
        <w:rPr>
          <w:rFonts w:ascii="Times New Roman" w:hAnsi="Times New Roman" w:cs="Times New Roman"/>
          <w:b/>
        </w:rPr>
      </w:pPr>
      <w:r w:rsidRPr="00685534">
        <w:rPr>
          <w:rFonts w:ascii="Times New Roman" w:hAnsi="Times New Roman" w:cs="Times New Roman"/>
          <w:b/>
          <w:i/>
        </w:rPr>
        <w:t>Planificación estratégica territorial para el desarrollo de Piura</w:t>
      </w:r>
      <w:r w:rsidR="00927B8E" w:rsidRPr="00685534">
        <w:rPr>
          <w:rFonts w:ascii="Times New Roman" w:hAnsi="Times New Roman" w:cs="Times New Roman"/>
          <w:i/>
        </w:rPr>
        <w:t xml:space="preserve"> - </w:t>
      </w:r>
      <w:r w:rsidR="00927B8E" w:rsidRPr="00685534">
        <w:rPr>
          <w:rFonts w:ascii="Times New Roman" w:hAnsi="Times New Roman" w:cs="Times New Roman"/>
        </w:rPr>
        <w:t>Promovido por el CIES mediante su Proyecto Elecciones Regionales 2014: Centrando el debate electoral</w:t>
      </w:r>
    </w:p>
    <w:p w:rsidR="00927B8E" w:rsidRPr="00685534" w:rsidRDefault="00927B8E" w:rsidP="00927B8E">
      <w:pPr>
        <w:jc w:val="both"/>
        <w:rPr>
          <w:rFonts w:ascii="Times New Roman" w:hAnsi="Times New Roman" w:cs="Times New Roman"/>
          <w:b/>
        </w:rPr>
      </w:pPr>
      <w:r w:rsidRPr="00685534">
        <w:rPr>
          <w:rFonts w:ascii="Times New Roman" w:hAnsi="Times New Roman" w:cs="Times New Roman"/>
          <w:b/>
        </w:rPr>
        <w:t>Autor:</w:t>
      </w:r>
      <w:r w:rsidRPr="00685534">
        <w:rPr>
          <w:rFonts w:ascii="Times New Roman" w:hAnsi="Times New Roman" w:cs="Times New Roman"/>
        </w:rPr>
        <w:t xml:space="preserve"> </w:t>
      </w:r>
      <w:r w:rsidR="007B4085" w:rsidRPr="00685534">
        <w:rPr>
          <w:rFonts w:ascii="Times New Roman" w:hAnsi="Times New Roman" w:cs="Times New Roman"/>
        </w:rPr>
        <w:t xml:space="preserve">Humberto Correa – </w:t>
      </w:r>
      <w:r w:rsidRPr="00685534">
        <w:rPr>
          <w:rFonts w:ascii="Times New Roman" w:hAnsi="Times New Roman" w:cs="Times New Roman"/>
        </w:rPr>
        <w:t xml:space="preserve">investigador Universidad Nacional de Piura, institución </w:t>
      </w:r>
      <w:r w:rsidR="00685534">
        <w:rPr>
          <w:rFonts w:ascii="Times New Roman" w:hAnsi="Times New Roman" w:cs="Times New Roman"/>
        </w:rPr>
        <w:t>socia del</w:t>
      </w:r>
      <w:r w:rsidRPr="00685534">
        <w:rPr>
          <w:rFonts w:ascii="Times New Roman" w:hAnsi="Times New Roman" w:cs="Times New Roman"/>
        </w:rPr>
        <w:t xml:space="preserve"> CIES</w:t>
      </w:r>
    </w:p>
    <w:p w:rsidR="001800FE" w:rsidRPr="00685534" w:rsidRDefault="001800FE" w:rsidP="001800FE">
      <w:pPr>
        <w:pStyle w:val="Prrafodelista"/>
        <w:numPr>
          <w:ilvl w:val="0"/>
          <w:numId w:val="2"/>
        </w:numPr>
        <w:rPr>
          <w:rFonts w:ascii="Times New Roman" w:eastAsia="Times New Roman" w:hAnsi="Times New Roman"/>
          <w:lang w:val="es-ES_tradnl"/>
        </w:rPr>
      </w:pPr>
      <w:r w:rsidRPr="00685534">
        <w:rPr>
          <w:rFonts w:ascii="Times New Roman" w:eastAsia="Times New Roman" w:hAnsi="Times New Roman"/>
          <w:lang w:val="es-ES_tradnl"/>
        </w:rPr>
        <w:t xml:space="preserve">En un contexto competitivo, globalizado y de crecientes demandas, se plantean nuevos retos, roles e interrelaciones para los distintos niveles de gobierno de un país, especialmente los emergentes. </w:t>
      </w:r>
    </w:p>
    <w:p w:rsidR="001800FE" w:rsidRPr="00685534" w:rsidRDefault="001800FE" w:rsidP="001800FE">
      <w:pPr>
        <w:spacing w:after="0" w:line="240" w:lineRule="auto"/>
        <w:rPr>
          <w:rFonts w:ascii="Times New Roman" w:hAnsi="Times New Roman" w:cs="Times New Roman"/>
          <w:lang w:val="es-ES_tradnl"/>
        </w:rPr>
      </w:pPr>
    </w:p>
    <w:p w:rsidR="001800FE" w:rsidRPr="00685534" w:rsidRDefault="001800FE" w:rsidP="001800FE">
      <w:pPr>
        <w:pStyle w:val="Prrafodelista"/>
        <w:numPr>
          <w:ilvl w:val="0"/>
          <w:numId w:val="2"/>
        </w:numPr>
        <w:rPr>
          <w:rFonts w:ascii="Times New Roman" w:hAnsi="Times New Roman"/>
        </w:rPr>
      </w:pPr>
      <w:r w:rsidRPr="00685534">
        <w:rPr>
          <w:rFonts w:ascii="Times New Roman" w:hAnsi="Times New Roman"/>
        </w:rPr>
        <w:t>Los gobiernos nacionales y regionales cuentan con la planificación estratégica como una herramienta poderosa que comienza a revitalizarse de manera particular en América Latina.</w:t>
      </w:r>
    </w:p>
    <w:p w:rsidR="001800FE" w:rsidRPr="00685534" w:rsidRDefault="001800FE" w:rsidP="001800FE">
      <w:pPr>
        <w:spacing w:after="0" w:line="240" w:lineRule="auto"/>
        <w:rPr>
          <w:rFonts w:ascii="Times New Roman" w:hAnsi="Times New Roman" w:cs="Times New Roman"/>
        </w:rPr>
      </w:pPr>
    </w:p>
    <w:p w:rsidR="001800FE" w:rsidRPr="00685534" w:rsidRDefault="001800FE" w:rsidP="001800FE">
      <w:pPr>
        <w:pStyle w:val="Prrafodelista"/>
        <w:numPr>
          <w:ilvl w:val="0"/>
          <w:numId w:val="2"/>
        </w:numPr>
        <w:rPr>
          <w:rFonts w:ascii="Times New Roman" w:hAnsi="Times New Roman"/>
        </w:rPr>
      </w:pPr>
      <w:r w:rsidRPr="00685534">
        <w:rPr>
          <w:rFonts w:ascii="Times New Roman" w:eastAsia="Times New Roman" w:hAnsi="Times New Roman"/>
          <w:lang w:val="es-ES_tradnl"/>
        </w:rPr>
        <w:t xml:space="preserve">La planificación estratégica se puede definir como un proceso sistemático de análisis continuo de la realidad y del pensamiento orientado al futuro, que permite generar información para la toma de decisiones. </w:t>
      </w:r>
    </w:p>
    <w:p w:rsidR="001800FE" w:rsidRPr="00685534" w:rsidRDefault="001800FE" w:rsidP="001800FE">
      <w:pPr>
        <w:spacing w:after="0" w:line="240" w:lineRule="auto"/>
        <w:rPr>
          <w:rFonts w:ascii="Times New Roman" w:hAnsi="Times New Roman" w:cs="Times New Roman"/>
        </w:rPr>
      </w:pPr>
    </w:p>
    <w:p w:rsidR="001800FE" w:rsidRPr="00685534" w:rsidRDefault="001800FE" w:rsidP="001800FE">
      <w:pPr>
        <w:pStyle w:val="Prrafodelista"/>
        <w:numPr>
          <w:ilvl w:val="0"/>
          <w:numId w:val="2"/>
        </w:numPr>
        <w:rPr>
          <w:rFonts w:ascii="Times New Roman" w:eastAsia="Times New Roman" w:hAnsi="Times New Roman"/>
          <w:lang w:val="es-ES_tradnl"/>
        </w:rPr>
      </w:pPr>
      <w:r w:rsidRPr="00685534">
        <w:rPr>
          <w:rFonts w:ascii="Times New Roman" w:eastAsia="Times New Roman" w:hAnsi="Times New Roman"/>
          <w:lang w:val="es-ES_tradnl"/>
        </w:rPr>
        <w:t xml:space="preserve">Entre los aspectos que limitan la planificación nacional en el país se encuentran la ausencia de una cultura de gestión estratégica y prospectiva, la priorización de acciones de </w:t>
      </w:r>
      <w:proofErr w:type="gramStart"/>
      <w:r w:rsidRPr="00685534">
        <w:rPr>
          <w:rFonts w:ascii="Times New Roman" w:eastAsia="Times New Roman" w:hAnsi="Times New Roman"/>
          <w:lang w:val="es-ES_tradnl"/>
        </w:rPr>
        <w:t>tipo sectorial antes que programáticas y multisectoriales</w:t>
      </w:r>
      <w:proofErr w:type="gramEnd"/>
      <w:r w:rsidRPr="00685534">
        <w:rPr>
          <w:rFonts w:ascii="Times New Roman" w:eastAsia="Times New Roman" w:hAnsi="Times New Roman"/>
          <w:lang w:val="es-ES_tradnl"/>
        </w:rPr>
        <w:t xml:space="preserve">. </w:t>
      </w:r>
    </w:p>
    <w:p w:rsidR="001800FE" w:rsidRPr="00685534" w:rsidRDefault="001800FE" w:rsidP="001800FE">
      <w:pPr>
        <w:spacing w:after="0" w:line="240" w:lineRule="auto"/>
        <w:rPr>
          <w:rFonts w:ascii="Times New Roman" w:eastAsia="Times New Roman" w:hAnsi="Times New Roman" w:cs="Times New Roman"/>
          <w:lang w:val="es-ES_tradnl"/>
        </w:rPr>
      </w:pPr>
    </w:p>
    <w:p w:rsidR="001800FE" w:rsidRPr="00685534" w:rsidRDefault="001800FE" w:rsidP="001800FE">
      <w:pPr>
        <w:pStyle w:val="Prrafodelista"/>
        <w:numPr>
          <w:ilvl w:val="0"/>
          <w:numId w:val="2"/>
        </w:numPr>
        <w:rPr>
          <w:rFonts w:ascii="Times New Roman" w:eastAsia="Times New Roman" w:hAnsi="Times New Roman"/>
          <w:lang w:val="es-ES_tradnl"/>
        </w:rPr>
      </w:pPr>
      <w:r w:rsidRPr="00685534">
        <w:rPr>
          <w:rFonts w:ascii="Times New Roman" w:eastAsia="Times New Roman" w:hAnsi="Times New Roman"/>
          <w:lang w:val="es-ES_tradnl"/>
        </w:rPr>
        <w:t xml:space="preserve">Otros obstáculos son la falta de alineación entre la planificación y el presupuesto de las entidades de gobierno </w:t>
      </w:r>
      <w:proofErr w:type="spellStart"/>
      <w:r w:rsidRPr="00685534">
        <w:rPr>
          <w:rFonts w:ascii="Times New Roman" w:eastAsia="Times New Roman" w:hAnsi="Times New Roman"/>
          <w:lang w:val="es-ES_tradnl"/>
        </w:rPr>
        <w:t>subnacional</w:t>
      </w:r>
      <w:proofErr w:type="spellEnd"/>
      <w:r w:rsidRPr="00685534">
        <w:rPr>
          <w:rFonts w:ascii="Times New Roman" w:eastAsia="Times New Roman" w:hAnsi="Times New Roman"/>
          <w:lang w:val="es-ES_tradnl"/>
        </w:rPr>
        <w:t>, y la limitada credibilidad en procesos de planeamiento participativo, incluso desde los mismos funcionarios y técnicos del sector público.</w:t>
      </w:r>
    </w:p>
    <w:p w:rsidR="001800FE" w:rsidRPr="00685534" w:rsidRDefault="001800FE" w:rsidP="001800FE">
      <w:pPr>
        <w:spacing w:after="0" w:line="240" w:lineRule="auto"/>
        <w:rPr>
          <w:rFonts w:ascii="Times New Roman" w:eastAsia="Times New Roman" w:hAnsi="Times New Roman" w:cs="Times New Roman"/>
          <w:lang w:val="es-ES_tradnl"/>
        </w:rPr>
      </w:pPr>
    </w:p>
    <w:p w:rsidR="001800FE" w:rsidRPr="00685534" w:rsidRDefault="001800FE" w:rsidP="001800FE">
      <w:pPr>
        <w:pStyle w:val="Prrafodelista"/>
        <w:numPr>
          <w:ilvl w:val="0"/>
          <w:numId w:val="2"/>
        </w:numPr>
        <w:rPr>
          <w:rFonts w:ascii="Times New Roman" w:hAnsi="Times New Roman"/>
        </w:rPr>
      </w:pPr>
      <w:r w:rsidRPr="00685534">
        <w:rPr>
          <w:rFonts w:ascii="Times New Roman" w:hAnsi="Times New Roman"/>
        </w:rPr>
        <w:t>Esto se traduce en dos problemas: la falta de articulación/coordinación entre los procesos de planificación sectoriales, y el divorcio entre planificación y asignación presupuestal.</w:t>
      </w:r>
    </w:p>
    <w:p w:rsidR="001800FE" w:rsidRPr="00685534" w:rsidRDefault="001800FE" w:rsidP="001800FE">
      <w:pPr>
        <w:spacing w:after="0" w:line="240" w:lineRule="auto"/>
        <w:rPr>
          <w:rFonts w:ascii="Times New Roman" w:hAnsi="Times New Roman" w:cs="Times New Roman"/>
        </w:rPr>
      </w:pPr>
    </w:p>
    <w:p w:rsidR="001800FE" w:rsidRPr="00685534" w:rsidRDefault="001800FE" w:rsidP="001800FE">
      <w:pPr>
        <w:pStyle w:val="Prrafodelista"/>
        <w:numPr>
          <w:ilvl w:val="0"/>
          <w:numId w:val="2"/>
        </w:numPr>
        <w:rPr>
          <w:rFonts w:ascii="Times New Roman" w:hAnsi="Times New Roman"/>
        </w:rPr>
      </w:pPr>
      <w:r w:rsidRPr="00685534">
        <w:rPr>
          <w:rFonts w:ascii="Times New Roman" w:hAnsi="Times New Roman"/>
        </w:rPr>
        <w:t xml:space="preserve">Se propone el impulso y consolidación del sistema de planificación estratégica descentralizada en el país, a través del empoderamiento del </w:t>
      </w:r>
      <w:proofErr w:type="spellStart"/>
      <w:r w:rsidRPr="00685534">
        <w:rPr>
          <w:rFonts w:ascii="Times New Roman" w:hAnsi="Times New Roman"/>
        </w:rPr>
        <w:t>Ceplan</w:t>
      </w:r>
      <w:proofErr w:type="spellEnd"/>
      <w:r w:rsidRPr="00685534">
        <w:rPr>
          <w:rFonts w:ascii="Times New Roman" w:hAnsi="Times New Roman"/>
        </w:rPr>
        <w:t xml:space="preserve"> como autoridad central, descentralizando sus actividades y niveles de articulación. Además, debe apuntarse a que el </w:t>
      </w:r>
      <w:proofErr w:type="spellStart"/>
      <w:r w:rsidRPr="00685534">
        <w:rPr>
          <w:rFonts w:ascii="Times New Roman" w:hAnsi="Times New Roman"/>
        </w:rPr>
        <w:t>Ceplan</w:t>
      </w:r>
      <w:proofErr w:type="spellEnd"/>
      <w:r w:rsidRPr="00685534">
        <w:rPr>
          <w:rFonts w:ascii="Times New Roman" w:hAnsi="Times New Roman"/>
        </w:rPr>
        <w:t xml:space="preserve"> tenga rango ministerial. </w:t>
      </w:r>
    </w:p>
    <w:p w:rsidR="001800FE" w:rsidRPr="00685534" w:rsidRDefault="001800FE" w:rsidP="001800FE">
      <w:pPr>
        <w:spacing w:after="0" w:line="240" w:lineRule="auto"/>
        <w:rPr>
          <w:rFonts w:ascii="Times New Roman" w:hAnsi="Times New Roman" w:cs="Times New Roman"/>
        </w:rPr>
      </w:pPr>
    </w:p>
    <w:p w:rsidR="001800FE" w:rsidRPr="00685534" w:rsidRDefault="001800FE" w:rsidP="001800FE">
      <w:pPr>
        <w:pStyle w:val="Prrafodelista"/>
        <w:numPr>
          <w:ilvl w:val="0"/>
          <w:numId w:val="2"/>
        </w:numPr>
        <w:rPr>
          <w:rFonts w:ascii="Times New Roman" w:hAnsi="Times New Roman"/>
        </w:rPr>
      </w:pPr>
      <w:r w:rsidRPr="00685534">
        <w:rPr>
          <w:rFonts w:ascii="Times New Roman" w:hAnsi="Times New Roman"/>
        </w:rPr>
        <w:t>Se propone impulsar un nuevo conjunto de reformas de segunda generación en materia de descentralización para que fortalezca el proceso descentralizado e integrado de planificación regional y permita alinear los planes a los presupuestos de forma más estable en lo que corresponde a los factores internos de la política del MEF.</w:t>
      </w:r>
    </w:p>
    <w:p w:rsidR="007B4085" w:rsidRPr="00685534" w:rsidRDefault="007B4085" w:rsidP="001800FE">
      <w:pPr>
        <w:spacing w:after="0" w:line="240" w:lineRule="auto"/>
        <w:jc w:val="both"/>
        <w:rPr>
          <w:rFonts w:ascii="Times New Roman" w:hAnsi="Times New Roman" w:cs="Times New Roman"/>
        </w:rPr>
      </w:pPr>
    </w:p>
    <w:p w:rsidR="00927B8E" w:rsidRPr="00685534" w:rsidRDefault="00927B8E" w:rsidP="001800FE">
      <w:pPr>
        <w:pStyle w:val="Ttulo5"/>
        <w:spacing w:before="0" w:beforeAutospacing="0" w:after="0" w:afterAutospacing="0"/>
        <w:jc w:val="both"/>
        <w:rPr>
          <w:b w:val="0"/>
          <w:sz w:val="22"/>
          <w:szCs w:val="22"/>
        </w:rPr>
      </w:pPr>
      <w:r w:rsidRPr="00685534">
        <w:rPr>
          <w:sz w:val="22"/>
          <w:szCs w:val="22"/>
        </w:rPr>
        <w:t>HUMBERTO CORREA.</w:t>
      </w:r>
      <w:r w:rsidRPr="00685534">
        <w:rPr>
          <w:b w:val="0"/>
          <w:sz w:val="22"/>
          <w:szCs w:val="22"/>
        </w:rPr>
        <w:t xml:space="preserve"> Investigador principal de la Facultad de Economía de la Universidad Nacional de Piura</w:t>
      </w:r>
      <w:bookmarkStart w:id="0" w:name="company"/>
      <w:r w:rsidRPr="00685534">
        <w:rPr>
          <w:b w:val="0"/>
          <w:sz w:val="22"/>
          <w:szCs w:val="22"/>
        </w:rPr>
        <w:t xml:space="preserve">, ex Gerente General en Proyecto Especial de Irrigación e </w:t>
      </w:r>
      <w:proofErr w:type="spellStart"/>
      <w:r w:rsidRPr="00685534">
        <w:rPr>
          <w:b w:val="0"/>
          <w:sz w:val="22"/>
          <w:szCs w:val="22"/>
        </w:rPr>
        <w:t>Hidroenergético</w:t>
      </w:r>
      <w:proofErr w:type="spellEnd"/>
      <w:r w:rsidRPr="00685534">
        <w:rPr>
          <w:b w:val="0"/>
          <w:sz w:val="22"/>
          <w:szCs w:val="22"/>
        </w:rPr>
        <w:t xml:space="preserve"> del Alto Piura</w:t>
      </w:r>
      <w:bookmarkEnd w:id="0"/>
      <w:r w:rsidRPr="00685534">
        <w:rPr>
          <w:b w:val="0"/>
          <w:sz w:val="22"/>
          <w:szCs w:val="22"/>
        </w:rPr>
        <w:t>, autor de diversos estudios sobre estrategia y desarrollo regional.</w:t>
      </w:r>
    </w:p>
    <w:p w:rsidR="007B4085" w:rsidRDefault="007B4085" w:rsidP="001800FE">
      <w:pPr>
        <w:spacing w:after="0" w:line="240" w:lineRule="auto"/>
        <w:rPr>
          <w:rFonts w:ascii="Times New Roman" w:hAnsi="Times New Roman" w:cs="Times New Roman"/>
        </w:rPr>
      </w:pPr>
    </w:p>
    <w:p w:rsidR="00685534" w:rsidRDefault="00685534" w:rsidP="00685534">
      <w:pPr>
        <w:spacing w:after="0" w:line="240" w:lineRule="auto"/>
        <w:jc w:val="center"/>
        <w:rPr>
          <w:rFonts w:ascii="Times New Roman" w:hAnsi="Times New Roman" w:cs="Times New Roman"/>
        </w:rPr>
      </w:pPr>
      <w:hyperlink r:id="rId9" w:history="1">
        <w:r w:rsidRPr="00BB25F1">
          <w:rPr>
            <w:rStyle w:val="Hipervnculo"/>
            <w:rFonts w:ascii="Times New Roman" w:hAnsi="Times New Roman" w:cs="Times New Roman"/>
          </w:rPr>
          <w:t>www.cies.org.pe</w:t>
        </w:r>
      </w:hyperlink>
    </w:p>
    <w:p w:rsidR="00685534" w:rsidRPr="00685534" w:rsidRDefault="00685534" w:rsidP="001800FE">
      <w:pPr>
        <w:spacing w:after="0" w:line="240" w:lineRule="auto"/>
        <w:rPr>
          <w:rFonts w:ascii="Times New Roman" w:hAnsi="Times New Roman" w:cs="Times New Roman"/>
        </w:rPr>
      </w:pPr>
      <w:bookmarkStart w:id="1" w:name="_GoBack"/>
      <w:bookmarkEnd w:id="1"/>
    </w:p>
    <w:sectPr w:rsidR="00685534" w:rsidRPr="0068553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TE24E90B8t00">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21D2"/>
    <w:multiLevelType w:val="hybridMultilevel"/>
    <w:tmpl w:val="41909D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9B56B4F"/>
    <w:multiLevelType w:val="hybridMultilevel"/>
    <w:tmpl w:val="71D45C32"/>
    <w:lvl w:ilvl="0" w:tplc="3DA8D380">
      <w:start w:val="8"/>
      <w:numFmt w:val="bullet"/>
      <w:lvlText w:val=""/>
      <w:lvlJc w:val="left"/>
      <w:pPr>
        <w:ind w:left="720" w:hanging="360"/>
      </w:pPr>
      <w:rPr>
        <w:rFonts w:ascii="Symbol" w:eastAsia="Calibri" w:hAnsi="Symbol" w:cs="TTE24E90B8t00" w:hint="default"/>
        <w:i/>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085"/>
    <w:rsid w:val="001800FE"/>
    <w:rsid w:val="00561ACF"/>
    <w:rsid w:val="00685534"/>
    <w:rsid w:val="007B4085"/>
    <w:rsid w:val="008E5037"/>
    <w:rsid w:val="00927B8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4">
    <w:name w:val="heading 4"/>
    <w:basedOn w:val="Normal"/>
    <w:link w:val="Ttulo4Car"/>
    <w:uiPriority w:val="9"/>
    <w:qFormat/>
    <w:rsid w:val="00927B8E"/>
    <w:pPr>
      <w:spacing w:before="100" w:beforeAutospacing="1" w:after="100" w:afterAutospacing="1" w:line="240" w:lineRule="auto"/>
      <w:outlineLvl w:val="3"/>
    </w:pPr>
    <w:rPr>
      <w:rFonts w:ascii="Times New Roman" w:eastAsia="Times New Roman" w:hAnsi="Times New Roman" w:cs="Times New Roman"/>
      <w:b/>
      <w:bCs/>
      <w:sz w:val="24"/>
      <w:szCs w:val="24"/>
      <w:lang w:eastAsia="es-PE"/>
    </w:rPr>
  </w:style>
  <w:style w:type="paragraph" w:styleId="Ttulo5">
    <w:name w:val="heading 5"/>
    <w:basedOn w:val="Normal"/>
    <w:link w:val="Ttulo5Car"/>
    <w:uiPriority w:val="9"/>
    <w:qFormat/>
    <w:rsid w:val="00927B8E"/>
    <w:pPr>
      <w:spacing w:before="100" w:beforeAutospacing="1" w:after="100" w:afterAutospacing="1" w:line="240" w:lineRule="auto"/>
      <w:outlineLvl w:val="4"/>
    </w:pPr>
    <w:rPr>
      <w:rFonts w:ascii="Times New Roman" w:eastAsia="Times New Roman" w:hAnsi="Times New Roman" w:cs="Times New Roman"/>
      <w:b/>
      <w:bCs/>
      <w:sz w:val="20"/>
      <w:szCs w:val="20"/>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B4085"/>
    <w:pPr>
      <w:spacing w:before="100" w:beforeAutospacing="1" w:after="100" w:afterAutospacing="1" w:line="240" w:lineRule="auto"/>
    </w:pPr>
    <w:rPr>
      <w:rFonts w:ascii="Times New Roman" w:eastAsia="Times New Roman" w:hAnsi="Times New Roman" w:cs="Times New Roman"/>
      <w:sz w:val="24"/>
      <w:szCs w:val="24"/>
      <w:lang w:eastAsia="es-PE"/>
    </w:rPr>
  </w:style>
  <w:style w:type="table" w:styleId="Tablaconcuadrcula">
    <w:name w:val="Table Grid"/>
    <w:basedOn w:val="Tablanormal"/>
    <w:uiPriority w:val="59"/>
    <w:rsid w:val="007B4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B4085"/>
    <w:pPr>
      <w:spacing w:after="0" w:line="240" w:lineRule="auto"/>
      <w:ind w:left="720"/>
      <w:contextualSpacing/>
    </w:pPr>
    <w:rPr>
      <w:rFonts w:ascii="Calibri" w:eastAsia="Calibri" w:hAnsi="Calibri" w:cs="Times New Roman"/>
    </w:rPr>
  </w:style>
  <w:style w:type="character" w:styleId="Hipervnculo">
    <w:name w:val="Hyperlink"/>
    <w:basedOn w:val="Fuentedeprrafopredeter"/>
    <w:uiPriority w:val="99"/>
    <w:unhideWhenUsed/>
    <w:rsid w:val="007B4085"/>
    <w:rPr>
      <w:color w:val="0000FF" w:themeColor="hyperlink"/>
      <w:u w:val="single"/>
    </w:rPr>
  </w:style>
  <w:style w:type="paragraph" w:styleId="Textodeglobo">
    <w:name w:val="Balloon Text"/>
    <w:basedOn w:val="Normal"/>
    <w:link w:val="TextodegloboCar"/>
    <w:uiPriority w:val="99"/>
    <w:semiHidden/>
    <w:unhideWhenUsed/>
    <w:rsid w:val="007B4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4085"/>
    <w:rPr>
      <w:rFonts w:ascii="Tahoma" w:hAnsi="Tahoma" w:cs="Tahoma"/>
      <w:sz w:val="16"/>
      <w:szCs w:val="16"/>
    </w:rPr>
  </w:style>
  <w:style w:type="character" w:customStyle="1" w:styleId="Ttulo4Car">
    <w:name w:val="Título 4 Car"/>
    <w:basedOn w:val="Fuentedeprrafopredeter"/>
    <w:link w:val="Ttulo4"/>
    <w:uiPriority w:val="9"/>
    <w:rsid w:val="00927B8E"/>
    <w:rPr>
      <w:rFonts w:ascii="Times New Roman" w:eastAsia="Times New Roman" w:hAnsi="Times New Roman" w:cs="Times New Roman"/>
      <w:b/>
      <w:bCs/>
      <w:sz w:val="24"/>
      <w:szCs w:val="24"/>
      <w:lang w:eastAsia="es-PE"/>
    </w:rPr>
  </w:style>
  <w:style w:type="character" w:customStyle="1" w:styleId="Ttulo5Car">
    <w:name w:val="Título 5 Car"/>
    <w:basedOn w:val="Fuentedeprrafopredeter"/>
    <w:link w:val="Ttulo5"/>
    <w:uiPriority w:val="9"/>
    <w:rsid w:val="00927B8E"/>
    <w:rPr>
      <w:rFonts w:ascii="Times New Roman" w:eastAsia="Times New Roman" w:hAnsi="Times New Roman" w:cs="Times New Roman"/>
      <w:b/>
      <w:bCs/>
      <w:sz w:val="20"/>
      <w:szCs w:val="20"/>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4">
    <w:name w:val="heading 4"/>
    <w:basedOn w:val="Normal"/>
    <w:link w:val="Ttulo4Car"/>
    <w:uiPriority w:val="9"/>
    <w:qFormat/>
    <w:rsid w:val="00927B8E"/>
    <w:pPr>
      <w:spacing w:before="100" w:beforeAutospacing="1" w:after="100" w:afterAutospacing="1" w:line="240" w:lineRule="auto"/>
      <w:outlineLvl w:val="3"/>
    </w:pPr>
    <w:rPr>
      <w:rFonts w:ascii="Times New Roman" w:eastAsia="Times New Roman" w:hAnsi="Times New Roman" w:cs="Times New Roman"/>
      <w:b/>
      <w:bCs/>
      <w:sz w:val="24"/>
      <w:szCs w:val="24"/>
      <w:lang w:eastAsia="es-PE"/>
    </w:rPr>
  </w:style>
  <w:style w:type="paragraph" w:styleId="Ttulo5">
    <w:name w:val="heading 5"/>
    <w:basedOn w:val="Normal"/>
    <w:link w:val="Ttulo5Car"/>
    <w:uiPriority w:val="9"/>
    <w:qFormat/>
    <w:rsid w:val="00927B8E"/>
    <w:pPr>
      <w:spacing w:before="100" w:beforeAutospacing="1" w:after="100" w:afterAutospacing="1" w:line="240" w:lineRule="auto"/>
      <w:outlineLvl w:val="4"/>
    </w:pPr>
    <w:rPr>
      <w:rFonts w:ascii="Times New Roman" w:eastAsia="Times New Roman" w:hAnsi="Times New Roman" w:cs="Times New Roman"/>
      <w:b/>
      <w:bCs/>
      <w:sz w:val="20"/>
      <w:szCs w:val="20"/>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B4085"/>
    <w:pPr>
      <w:spacing w:before="100" w:beforeAutospacing="1" w:after="100" w:afterAutospacing="1" w:line="240" w:lineRule="auto"/>
    </w:pPr>
    <w:rPr>
      <w:rFonts w:ascii="Times New Roman" w:eastAsia="Times New Roman" w:hAnsi="Times New Roman" w:cs="Times New Roman"/>
      <w:sz w:val="24"/>
      <w:szCs w:val="24"/>
      <w:lang w:eastAsia="es-PE"/>
    </w:rPr>
  </w:style>
  <w:style w:type="table" w:styleId="Tablaconcuadrcula">
    <w:name w:val="Table Grid"/>
    <w:basedOn w:val="Tablanormal"/>
    <w:uiPriority w:val="59"/>
    <w:rsid w:val="007B4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B4085"/>
    <w:pPr>
      <w:spacing w:after="0" w:line="240" w:lineRule="auto"/>
      <w:ind w:left="720"/>
      <w:contextualSpacing/>
    </w:pPr>
    <w:rPr>
      <w:rFonts w:ascii="Calibri" w:eastAsia="Calibri" w:hAnsi="Calibri" w:cs="Times New Roman"/>
    </w:rPr>
  </w:style>
  <w:style w:type="character" w:styleId="Hipervnculo">
    <w:name w:val="Hyperlink"/>
    <w:basedOn w:val="Fuentedeprrafopredeter"/>
    <w:uiPriority w:val="99"/>
    <w:unhideWhenUsed/>
    <w:rsid w:val="007B4085"/>
    <w:rPr>
      <w:color w:val="0000FF" w:themeColor="hyperlink"/>
      <w:u w:val="single"/>
    </w:rPr>
  </w:style>
  <w:style w:type="paragraph" w:styleId="Textodeglobo">
    <w:name w:val="Balloon Text"/>
    <w:basedOn w:val="Normal"/>
    <w:link w:val="TextodegloboCar"/>
    <w:uiPriority w:val="99"/>
    <w:semiHidden/>
    <w:unhideWhenUsed/>
    <w:rsid w:val="007B4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4085"/>
    <w:rPr>
      <w:rFonts w:ascii="Tahoma" w:hAnsi="Tahoma" w:cs="Tahoma"/>
      <w:sz w:val="16"/>
      <w:szCs w:val="16"/>
    </w:rPr>
  </w:style>
  <w:style w:type="character" w:customStyle="1" w:styleId="Ttulo4Car">
    <w:name w:val="Título 4 Car"/>
    <w:basedOn w:val="Fuentedeprrafopredeter"/>
    <w:link w:val="Ttulo4"/>
    <w:uiPriority w:val="9"/>
    <w:rsid w:val="00927B8E"/>
    <w:rPr>
      <w:rFonts w:ascii="Times New Roman" w:eastAsia="Times New Roman" w:hAnsi="Times New Roman" w:cs="Times New Roman"/>
      <w:b/>
      <w:bCs/>
      <w:sz w:val="24"/>
      <w:szCs w:val="24"/>
      <w:lang w:eastAsia="es-PE"/>
    </w:rPr>
  </w:style>
  <w:style w:type="character" w:customStyle="1" w:styleId="Ttulo5Car">
    <w:name w:val="Título 5 Car"/>
    <w:basedOn w:val="Fuentedeprrafopredeter"/>
    <w:link w:val="Ttulo5"/>
    <w:uiPriority w:val="9"/>
    <w:rsid w:val="00927B8E"/>
    <w:rPr>
      <w:rFonts w:ascii="Times New Roman" w:eastAsia="Times New Roman" w:hAnsi="Times New Roman" w:cs="Times New Roman"/>
      <w:b/>
      <w:bCs/>
      <w:sz w:val="20"/>
      <w:szCs w:val="20"/>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542886">
      <w:bodyDiv w:val="1"/>
      <w:marLeft w:val="0"/>
      <w:marRight w:val="0"/>
      <w:marTop w:val="0"/>
      <w:marBottom w:val="0"/>
      <w:divBdr>
        <w:top w:val="none" w:sz="0" w:space="0" w:color="auto"/>
        <w:left w:val="none" w:sz="0" w:space="0" w:color="auto"/>
        <w:bottom w:val="none" w:sz="0" w:space="0" w:color="auto"/>
        <w:right w:val="none" w:sz="0" w:space="0" w:color="auto"/>
      </w:divBdr>
      <w:divsChild>
        <w:div w:id="1282226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ies.org.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771</Words>
  <Characters>4243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Oficial de Prensa</dc:creator>
  <cp:lastModifiedBy>Oficial de Prensa</cp:lastModifiedBy>
  <cp:revision>2</cp:revision>
  <dcterms:created xsi:type="dcterms:W3CDTF">2015-08-17T22:42:00Z</dcterms:created>
  <dcterms:modified xsi:type="dcterms:W3CDTF">2015-08-17T23:27:00Z</dcterms:modified>
</cp:coreProperties>
</file>